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86MS0079-01-2024-003699-36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05-0586/2615/2024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Дадоходжаева Манучехра Рустамходжаевича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12.2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Дадоходжаева Манучехра Рустамходжаевича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13.03.2024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18 час. 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Дадоходжаев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1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1rplc-19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 транспортным средством – автомобилем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5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3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Дадоходжаев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Дадоходжаева М.Р.</w:t>
      </w:r>
      <w:r>
        <w:rPr>
          <w:rFonts w:ascii="Times New Roman" w:eastAsia="Times New Roman" w:hAnsi="Times New Roman" w:cs="Times New Roman"/>
          <w:sz w:val="26"/>
          <w:szCs w:val="26"/>
        </w:rPr>
        <w:t>, суд приходит к следующему.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ч. 2 ст.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их их видоизменить или скрыть,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движения, утвержденных Постановлением Правительства Российской Федерации от 23 октября 1993 года № 1090 (далее – Основные положения)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Дадоходжаевым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его вина объективно подтверждаются совокупностью исследованных судом доказательств: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86 ХМ № </w:t>
      </w:r>
      <w:r>
        <w:rPr>
          <w:rFonts w:ascii="Times New Roman" w:eastAsia="Times New Roman" w:hAnsi="Times New Roman" w:cs="Times New Roman"/>
          <w:sz w:val="26"/>
          <w:szCs w:val="26"/>
        </w:rPr>
        <w:t>526058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13.03.2024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13.03.2024 в 18 час. 02 мин. Дадоходжаев М.Р. по адресу: </w:t>
      </w:r>
      <w:r>
        <w:rPr>
          <w:rStyle w:val="cat-UserDefinedgrp-31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управлял транспортным средством – автомобилем марки </w:t>
      </w:r>
      <w:r>
        <w:rPr>
          <w:rStyle w:val="cat-UserDefined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3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без государственных регистрационных знаков, чем нарушил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 от 13.03.2024,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все обстоятельства совершенного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водительским удостоверением </w:t>
      </w:r>
      <w:r>
        <w:rPr>
          <w:rFonts w:ascii="Times New Roman" w:eastAsia="Times New Roman" w:hAnsi="Times New Roman" w:cs="Times New Roman"/>
          <w:sz w:val="26"/>
          <w:szCs w:val="26"/>
        </w:rPr>
        <w:t>Дадоходжаева М.Р.;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Дадоходжаева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12 главе КоАП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>; копией паспорта Дадоходжаева М.Р.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>Дадоходжаева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Дадоходжаева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квалифицируются по ч. 2 ст. 12.2 КоАП РФ как управление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вида и размера наказания суд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Дадоходжаева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Дадоходжаеву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29.10, 29.11 КоАП РФ,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Дадоходжаева Манучехра Рустамходжаевича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2 ст. 12.2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Штраф оплачивать на 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18810486240320008576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34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35rplc-63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72607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15rplc-22">
    <w:name w:val="cat-UserDefined grp-15 rplc-22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15rplc-40">
    <w:name w:val="cat-UserDefined grp-15 rplc-40"/>
    <w:basedOn w:val="DefaultParagraphFont"/>
  </w:style>
  <w:style w:type="character" w:customStyle="1" w:styleId="cat-UserDefinedgrp-33rplc-42">
    <w:name w:val="cat-UserDefined grp-33 rplc-42"/>
    <w:basedOn w:val="DefaultParagraphFont"/>
  </w:style>
  <w:style w:type="character" w:customStyle="1" w:styleId="cat-UserDefinedgrp-34rplc-61">
    <w:name w:val="cat-UserDefined grp-34 rplc-61"/>
    <w:basedOn w:val="DefaultParagraphFont"/>
  </w:style>
  <w:style w:type="character" w:customStyle="1" w:styleId="cat-UserDefinedgrp-35rplc-63">
    <w:name w:val="cat-UserDefined grp-35 rplc-6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BEB2-7257-4257-A21D-8F9201CE7B2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